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A0DC1" w14:textId="430A7A4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7F7061" w:rsidRPr="007F7061">
        <w:rPr>
          <w:bCs/>
          <w:noProof w:val="0"/>
          <w:sz w:val="24"/>
          <w:szCs w:val="24"/>
        </w:rPr>
        <w:t>R2-168008</w:t>
      </w:r>
    </w:p>
    <w:p w14:paraId="350E864C" w14:textId="77777777" w:rsidR="00CD4C7B" w:rsidRPr="00BA0873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BA0873">
        <w:rPr>
          <w:rFonts w:eastAsia="宋体"/>
          <w:noProof w:val="0"/>
          <w:sz w:val="24"/>
          <w:szCs w:val="24"/>
          <w:lang w:val="de-DE" w:eastAsia="zh-CN"/>
        </w:rPr>
        <w:t>Reno</w:t>
      </w:r>
      <w:r w:rsidR="00C24650" w:rsidRPr="00BA0873">
        <w:rPr>
          <w:rFonts w:eastAsia="宋体"/>
          <w:noProof w:val="0"/>
          <w:sz w:val="24"/>
          <w:szCs w:val="24"/>
          <w:lang w:val="de-DE" w:eastAsia="zh-CN"/>
        </w:rPr>
        <w:t xml:space="preserve">, </w:t>
      </w:r>
      <w:r w:rsidRPr="00BA0873">
        <w:rPr>
          <w:rFonts w:eastAsia="宋体"/>
          <w:noProof w:val="0"/>
          <w:sz w:val="24"/>
          <w:szCs w:val="24"/>
          <w:lang w:val="de-DE" w:eastAsia="zh-CN"/>
        </w:rPr>
        <w:t>USA</w:t>
      </w:r>
      <w:r w:rsidR="00C24650" w:rsidRPr="00BA0873">
        <w:rPr>
          <w:rFonts w:eastAsia="宋体"/>
          <w:noProof w:val="0"/>
          <w:sz w:val="24"/>
          <w:szCs w:val="24"/>
          <w:lang w:val="de-DE" w:eastAsia="zh-CN"/>
        </w:rPr>
        <w:t xml:space="preserve">, </w:t>
      </w:r>
      <w:r w:rsidRPr="00BA0873">
        <w:rPr>
          <w:rFonts w:eastAsia="宋体"/>
          <w:noProof w:val="0"/>
          <w:sz w:val="24"/>
          <w:szCs w:val="24"/>
          <w:lang w:val="de-DE" w:eastAsia="zh-CN"/>
        </w:rPr>
        <w:t>14</w:t>
      </w:r>
      <w:r w:rsidR="00C24650" w:rsidRPr="00BA0873">
        <w:rPr>
          <w:rFonts w:eastAsia="宋体"/>
          <w:noProof w:val="0"/>
          <w:sz w:val="24"/>
          <w:szCs w:val="24"/>
          <w:lang w:val="de-DE" w:eastAsia="zh-CN"/>
        </w:rPr>
        <w:t xml:space="preserve"> - </w:t>
      </w:r>
      <w:r w:rsidRPr="00BA0873">
        <w:rPr>
          <w:rFonts w:eastAsia="宋体"/>
          <w:noProof w:val="0"/>
          <w:sz w:val="24"/>
          <w:szCs w:val="24"/>
          <w:lang w:val="de-DE" w:eastAsia="zh-CN"/>
        </w:rPr>
        <w:t>18</w:t>
      </w:r>
      <w:r w:rsidR="00C24650" w:rsidRPr="00BA0873">
        <w:rPr>
          <w:rFonts w:eastAsia="宋体"/>
          <w:noProof w:val="0"/>
          <w:sz w:val="24"/>
          <w:szCs w:val="24"/>
          <w:lang w:val="de-DE" w:eastAsia="zh-CN"/>
        </w:rPr>
        <w:t xml:space="preserve"> </w:t>
      </w:r>
      <w:r w:rsidRPr="00BA0873">
        <w:rPr>
          <w:rFonts w:eastAsia="宋体"/>
          <w:noProof w:val="0"/>
          <w:sz w:val="24"/>
          <w:szCs w:val="24"/>
          <w:lang w:val="de-DE" w:eastAsia="zh-CN"/>
        </w:rPr>
        <w:t>November</w:t>
      </w:r>
      <w:r w:rsidR="00C24650" w:rsidRPr="00BA0873">
        <w:rPr>
          <w:rFonts w:eastAsia="宋体"/>
          <w:noProof w:val="0"/>
          <w:sz w:val="24"/>
          <w:szCs w:val="24"/>
          <w:lang w:val="de-DE" w:eastAsia="zh-CN"/>
        </w:rPr>
        <w:t xml:space="preserve"> 2016</w:t>
      </w:r>
    </w:p>
    <w:p w14:paraId="0942DBA4" w14:textId="77777777" w:rsidR="00CD4C7B" w:rsidRPr="00BA08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64F0E7BC" w14:textId="77777777" w:rsidR="00CD4C7B" w:rsidRPr="00BA08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08F70A3E" w14:textId="77777777" w:rsidR="00CD4C7B" w:rsidRPr="00BA087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BA0873">
        <w:rPr>
          <w:rFonts w:cs="Arial"/>
          <w:b/>
          <w:bCs/>
          <w:sz w:val="24"/>
          <w:lang w:val="de-DE"/>
        </w:rPr>
        <w:t>Agenda item:</w:t>
      </w:r>
      <w:r w:rsidRPr="00BA0873">
        <w:rPr>
          <w:rFonts w:cs="Arial"/>
          <w:b/>
          <w:bCs/>
          <w:sz w:val="24"/>
          <w:lang w:val="de-DE"/>
        </w:rPr>
        <w:tab/>
      </w:r>
      <w:r w:rsidR="000D0BE1" w:rsidRPr="00BA0873">
        <w:rPr>
          <w:rFonts w:cs="Arial"/>
          <w:b/>
          <w:bCs/>
          <w:sz w:val="24"/>
          <w:lang w:val="de-DE" w:eastAsia="ja-JP"/>
        </w:rPr>
        <w:t>8.22.2</w:t>
      </w:r>
    </w:p>
    <w:p w14:paraId="0850921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160049BB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E5106">
        <w:rPr>
          <w:rFonts w:ascii="Arial" w:hAnsi="Arial" w:cs="Arial"/>
          <w:b/>
          <w:bCs/>
          <w:sz w:val="24"/>
        </w:rPr>
        <w:t>DRX for sTTI</w:t>
      </w:r>
    </w:p>
    <w:p w14:paraId="24193D36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D0BE1" w:rsidRPr="000D0BE1">
        <w:rPr>
          <w:rFonts w:ascii="Arial" w:hAnsi="Arial" w:cs="Arial"/>
          <w:b/>
          <w:bCs/>
          <w:sz w:val="24"/>
        </w:rPr>
        <w:t xml:space="preserve">LTE_STTIandPT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774E15E2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9AA741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B33787B" w14:textId="77777777" w:rsidR="00B8580B" w:rsidRDefault="006169CE" w:rsidP="00CD4C7B">
      <w:r>
        <w:t xml:space="preserve">The </w:t>
      </w:r>
      <w:r w:rsidR="000D0BE1">
        <w:t xml:space="preserve">WI on </w:t>
      </w:r>
      <w:r w:rsidR="000D0BE1" w:rsidRPr="007851BE">
        <w:t>Shortened TTI and processing time for LTE</w:t>
      </w:r>
      <w:r w:rsidR="000D0BE1">
        <w:t xml:space="preserve"> [1] </w:t>
      </w:r>
      <w:r w:rsidR="00EA7940">
        <w:t>was agreed in RAN #72 and progress in the previous two RAN1 meetings was informed in</w:t>
      </w:r>
      <w:r w:rsidR="00B8580B">
        <w:t xml:space="preserve"> the LS to RAN2 </w:t>
      </w:r>
      <w:r w:rsidR="00EA7940">
        <w:t xml:space="preserve">[2]. </w:t>
      </w:r>
      <w:r w:rsidR="00E90EFA">
        <w:t xml:space="preserve">Below we quote </w:t>
      </w:r>
      <w:r>
        <w:t>some</w:t>
      </w:r>
      <w:r w:rsidR="00E90EFA">
        <w:t xml:space="preserve"> RAN1 agreements that might impact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7D1D" w14:paraId="6116FBF7" w14:textId="77777777" w:rsidTr="00487D1D">
        <w:tc>
          <w:tcPr>
            <w:tcW w:w="9631" w:type="dxa"/>
          </w:tcPr>
          <w:p w14:paraId="30A1EB63" w14:textId="77777777" w:rsidR="00487D1D" w:rsidRDefault="00487D1D" w:rsidP="00487D1D">
            <w:pPr>
              <w:rPr>
                <w:rFonts w:eastAsia="MS Mincho"/>
                <w:lang w:val="en-US" w:eastAsia="ja-JP"/>
              </w:rPr>
            </w:pPr>
            <w:r w:rsidRPr="00C81AF9">
              <w:rPr>
                <w:rFonts w:eastAsia="MS Mincho"/>
                <w:highlight w:val="green"/>
                <w:lang w:val="en-US" w:eastAsia="ja-JP"/>
              </w:rPr>
              <w:t>Agree</w:t>
            </w:r>
            <w:r>
              <w:rPr>
                <w:rFonts w:eastAsia="MS Mincho"/>
                <w:highlight w:val="green"/>
                <w:lang w:val="en-US" w:eastAsia="ja-JP"/>
              </w:rPr>
              <w:t>ment</w:t>
            </w:r>
            <w:r w:rsidRPr="00C81AF9">
              <w:rPr>
                <w:rFonts w:eastAsia="MS Mincho"/>
                <w:highlight w:val="green"/>
                <w:lang w:val="en-US" w:eastAsia="ja-JP"/>
              </w:rPr>
              <w:t>:</w:t>
            </w:r>
          </w:p>
          <w:p w14:paraId="4ED01399" w14:textId="77777777" w:rsidR="00487D1D" w:rsidRPr="00AD3C59" w:rsidRDefault="00487D1D" w:rsidP="00487D1D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AD3C59">
              <w:rPr>
                <w:rFonts w:eastAsia="MS Mincho"/>
                <w:lang w:val="en-US" w:eastAsia="ja-JP"/>
              </w:rPr>
              <w:t>The DL sTTI length of a UE is configured by RRC signaling.</w:t>
            </w:r>
          </w:p>
          <w:p w14:paraId="1F8CBE3C" w14:textId="77777777" w:rsidR="00487D1D" w:rsidRPr="00487D1D" w:rsidRDefault="00487D1D" w:rsidP="00E34885">
            <w:pPr>
              <w:numPr>
                <w:ilvl w:val="1"/>
                <w:numId w:val="5"/>
              </w:numPr>
              <w:spacing w:after="0"/>
              <w:rPr>
                <w:lang w:val="en-US"/>
              </w:rPr>
            </w:pPr>
            <w:r w:rsidRPr="00487D1D">
              <w:rPr>
                <w:rFonts w:eastAsia="MS Mincho"/>
                <w:lang w:val="en-US" w:eastAsia="ja-JP"/>
              </w:rPr>
              <w:t>FFS on whether different DL sTTI lengths for a given UE can be configured for different serving cells or not.</w:t>
            </w:r>
          </w:p>
          <w:p w14:paraId="756ABB9E" w14:textId="77777777" w:rsidR="00487D1D" w:rsidRDefault="00487D1D" w:rsidP="00487D1D">
            <w:pPr>
              <w:rPr>
                <w:rFonts w:eastAsia="MS Mincho"/>
                <w:lang w:val="en-US" w:eastAsia="ja-JP"/>
              </w:rPr>
            </w:pPr>
            <w:r w:rsidRPr="00832DA5">
              <w:rPr>
                <w:rFonts w:eastAsia="MS Mincho"/>
                <w:highlight w:val="green"/>
                <w:lang w:val="en-US" w:eastAsia="ja-JP"/>
              </w:rPr>
              <w:t>Agreement</w:t>
            </w:r>
          </w:p>
          <w:p w14:paraId="1AAC829A" w14:textId="77777777" w:rsidR="00487D1D" w:rsidRPr="00166431" w:rsidRDefault="00487D1D" w:rsidP="00487D1D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Select a sTTI scheduling scheme among the following candidates for each sTTI length</w:t>
            </w:r>
          </w:p>
          <w:p w14:paraId="671B1E7E" w14:textId="77777777" w:rsidR="00487D1D" w:rsidRPr="00166431" w:rsidRDefault="00487D1D" w:rsidP="00487D1D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 xml:space="preserve">Single level DCI </w:t>
            </w:r>
          </w:p>
          <w:p w14:paraId="166DABBB" w14:textId="77777777" w:rsidR="00487D1D" w:rsidRPr="00166431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RRC configuration of sPDCCH search space and/or sPDCCH frequency region</w:t>
            </w:r>
          </w:p>
          <w:p w14:paraId="0861E440" w14:textId="77777777" w:rsidR="00487D1D" w:rsidRPr="00832DA5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UE-specific information in sDCI related to sPDSCH/sPUSCH</w:t>
            </w:r>
          </w:p>
          <w:p w14:paraId="2E7E3162" w14:textId="77777777" w:rsidR="00487D1D" w:rsidRPr="00166431" w:rsidRDefault="00487D1D" w:rsidP="00487D1D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 xml:space="preserve">Two level DCI </w:t>
            </w:r>
          </w:p>
          <w:p w14:paraId="3A39570A" w14:textId="77777777" w:rsidR="00487D1D" w:rsidRPr="00166431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RRC</w:t>
            </w:r>
            <w:r>
              <w:rPr>
                <w:rFonts w:eastAsia="MS Mincho"/>
                <w:lang w:val="en-US" w:eastAsia="ja-JP"/>
              </w:rPr>
              <w:t xml:space="preserve"> configuration may or may not at least</w:t>
            </w:r>
            <w:r w:rsidRPr="00166431">
              <w:rPr>
                <w:rFonts w:eastAsia="MS Mincho"/>
                <w:lang w:val="en-US" w:eastAsia="ja-JP"/>
              </w:rPr>
              <w:t xml:space="preserve"> partially indicate sPDCCH frequency region/search space for some of the variants </w:t>
            </w:r>
            <w:r>
              <w:rPr>
                <w:rFonts w:eastAsia="MS Mincho"/>
                <w:lang w:val="en-US" w:eastAsia="ja-JP"/>
              </w:rPr>
              <w:t xml:space="preserve">described </w:t>
            </w:r>
            <w:r w:rsidRPr="00166431">
              <w:rPr>
                <w:rFonts w:eastAsia="MS Mincho"/>
                <w:lang w:val="en-US" w:eastAsia="ja-JP"/>
              </w:rPr>
              <w:t>below</w:t>
            </w:r>
          </w:p>
          <w:p w14:paraId="44CCFDB0" w14:textId="77777777" w:rsidR="00487D1D" w:rsidRPr="00166431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variant 1</w:t>
            </w:r>
          </w:p>
          <w:p w14:paraId="072D27BA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 xml:space="preserve">Slow DCI: non UE-specific information in PDCCH </w:t>
            </w:r>
          </w:p>
          <w:p w14:paraId="6A59B56D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Fast DCI: UE-specific information in sDCI</w:t>
            </w:r>
          </w:p>
          <w:p w14:paraId="0E9212E8" w14:textId="77777777" w:rsidR="00487D1D" w:rsidRPr="00166431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variant 2</w:t>
            </w:r>
          </w:p>
          <w:p w14:paraId="14EC0EDF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Slow DCI: UE-specific information in PDCCH</w:t>
            </w:r>
          </w:p>
          <w:p w14:paraId="3F034A84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Fast DCI: UE-specific information in sDCI</w:t>
            </w:r>
          </w:p>
          <w:p w14:paraId="7C4E8B0F" w14:textId="77777777" w:rsidR="00487D1D" w:rsidRPr="00166431" w:rsidRDefault="00487D1D" w:rsidP="00487D1D">
            <w:pPr>
              <w:numPr>
                <w:ilvl w:val="2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variant 3</w:t>
            </w:r>
          </w:p>
          <w:p w14:paraId="6C39A7DF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Slow DCI: UE-specific information in PDCCH and/or sPDCCH</w:t>
            </w:r>
          </w:p>
          <w:p w14:paraId="7AEA05BA" w14:textId="77777777" w:rsidR="00487D1D" w:rsidRPr="00166431" w:rsidRDefault="00487D1D" w:rsidP="00487D1D">
            <w:pPr>
              <w:numPr>
                <w:ilvl w:val="3"/>
                <w:numId w:val="6"/>
              </w:numPr>
              <w:spacing w:after="0"/>
              <w:rPr>
                <w:rFonts w:eastAsia="MS Mincho"/>
                <w:lang w:val="sv-SE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Fast DCI: UE-specific information in sDCI</w:t>
            </w:r>
          </w:p>
          <w:p w14:paraId="7EEAAA2D" w14:textId="77777777" w:rsidR="00487D1D" w:rsidRPr="00166431" w:rsidRDefault="00487D1D" w:rsidP="00487D1D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>Note: the sTTI scheduling scheme may be the same or different for different sTTI length</w:t>
            </w:r>
          </w:p>
          <w:p w14:paraId="0B8F7910" w14:textId="77777777" w:rsidR="00487D1D" w:rsidRPr="00166431" w:rsidRDefault="00487D1D" w:rsidP="00487D1D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66431">
              <w:rPr>
                <w:rFonts w:eastAsia="MS Mincho"/>
                <w:lang w:val="en-US" w:eastAsia="ja-JP"/>
              </w:rPr>
              <w:t xml:space="preserve">FFS how to reduce the payload of </w:t>
            </w:r>
            <w:r>
              <w:rPr>
                <w:rFonts w:eastAsia="MS Mincho"/>
                <w:lang w:val="en-US" w:eastAsia="ja-JP"/>
              </w:rPr>
              <w:t>s</w:t>
            </w:r>
            <w:r w:rsidRPr="00166431">
              <w:rPr>
                <w:rFonts w:eastAsia="MS Mincho"/>
                <w:lang w:val="en-US" w:eastAsia="ja-JP"/>
              </w:rPr>
              <w:t>DCI</w:t>
            </w:r>
            <w:r>
              <w:rPr>
                <w:rFonts w:eastAsia="MS Mincho"/>
                <w:lang w:val="en-US" w:eastAsia="ja-JP"/>
              </w:rPr>
              <w:t>/DCI</w:t>
            </w:r>
            <w:r w:rsidRPr="00166431">
              <w:rPr>
                <w:rFonts w:eastAsia="MS Mincho"/>
                <w:lang w:val="en-US" w:eastAsia="ja-JP"/>
              </w:rPr>
              <w:t xml:space="preserve"> messages for sTTI operation</w:t>
            </w:r>
          </w:p>
          <w:p w14:paraId="1A23FFE8" w14:textId="77777777" w:rsidR="00487D1D" w:rsidRPr="007702E4" w:rsidRDefault="00487D1D" w:rsidP="00487D1D">
            <w:pPr>
              <w:numPr>
                <w:ilvl w:val="0"/>
                <w:numId w:val="6"/>
              </w:numPr>
              <w:spacing w:after="0"/>
              <w:rPr>
                <w:rFonts w:ascii="Arial" w:hAnsi="Arial" w:cs="Arial"/>
                <w:lang w:val="en-US"/>
              </w:rPr>
            </w:pPr>
            <w:r w:rsidRPr="007702E4">
              <w:rPr>
                <w:rFonts w:eastAsia="MS Mincho"/>
                <w:lang w:val="en-US" w:eastAsia="ja-JP"/>
              </w:rPr>
              <w:t>FFS support of multi-sTTI scheduling</w:t>
            </w:r>
          </w:p>
          <w:p w14:paraId="721D1762" w14:textId="77777777" w:rsidR="00487D1D" w:rsidRDefault="00487D1D" w:rsidP="006169CE">
            <w:pPr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 w:rsidRPr="007702E4">
              <w:rPr>
                <w:rFonts w:eastAsia="MS Mincho"/>
                <w:lang w:val="en-US" w:eastAsia="ja-JP"/>
              </w:rPr>
              <w:t>Additional L1 signaling related to sTTI operation can be considered</w:t>
            </w:r>
            <w:r>
              <w:rPr>
                <w:rFonts w:eastAsia="MS Mincho"/>
                <w:lang w:val="en-US" w:eastAsia="ja-JP"/>
              </w:rPr>
              <w:t xml:space="preserve"> </w:t>
            </w:r>
          </w:p>
        </w:tc>
      </w:tr>
    </w:tbl>
    <w:p w14:paraId="49CD2C30" w14:textId="77777777" w:rsidR="00CD4C7B" w:rsidRPr="006E13D1" w:rsidRDefault="00E90EFA" w:rsidP="00CD4C7B">
      <w:r>
        <w:t>In this contribution, w</w:t>
      </w:r>
      <w:r w:rsidR="00B8580B">
        <w:t>e</w:t>
      </w:r>
      <w:r w:rsidR="00487D1D">
        <w:t xml:space="preserve"> </w:t>
      </w:r>
      <w:r w:rsidR="00B8580B">
        <w:t>discuss DRX operation with sTTI</w:t>
      </w:r>
      <w:r w:rsidR="0056573F">
        <w:t>.</w:t>
      </w:r>
    </w:p>
    <w:p w14:paraId="5F251822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87D1D">
        <w:t>Discussion</w:t>
      </w:r>
    </w:p>
    <w:p w14:paraId="2D1BC35E" w14:textId="7AA73A46" w:rsidR="00882FCA" w:rsidRDefault="00801E8C" w:rsidP="00882FCA">
      <w:r>
        <w:t>DRX timers</w:t>
      </w:r>
      <w:r w:rsidR="00616D03">
        <w:t xml:space="preserve"> are </w:t>
      </w:r>
      <w:r w:rsidR="00882FCA">
        <w:t xml:space="preserve">currently </w:t>
      </w:r>
      <w:r w:rsidR="00616D03">
        <w:t>defined either</w:t>
      </w:r>
      <w:r>
        <w:t xml:space="preserve"> in</w:t>
      </w:r>
      <w:r w:rsidR="00616D03">
        <w:t xml:space="preserve"> number of</w:t>
      </w:r>
      <w:r>
        <w:t xml:space="preserve"> </w:t>
      </w:r>
      <w:r w:rsidRPr="00AA545E">
        <w:t>subframe</w:t>
      </w:r>
      <w:r w:rsidR="00057163">
        <w:t>s</w:t>
      </w:r>
      <w:r w:rsidR="00616D03">
        <w:t xml:space="preserve"> (</w:t>
      </w:r>
      <w:r w:rsidR="00616D03" w:rsidRPr="00C061E9">
        <w:rPr>
          <w:bCs/>
          <w:i/>
          <w:noProof/>
        </w:rPr>
        <w:t>mac-ContentionResolutionTimer</w:t>
      </w:r>
      <w:r w:rsidR="00616D03">
        <w:rPr>
          <w:bCs/>
          <w:i/>
          <w:noProof/>
        </w:rPr>
        <w:t xml:space="preserve">, </w:t>
      </w:r>
      <w:r w:rsidR="00616D03" w:rsidRPr="00C061E9">
        <w:rPr>
          <w:bCs/>
          <w:i/>
          <w:noProof/>
        </w:rPr>
        <w:t>DRX Cycle</w:t>
      </w:r>
      <w:r w:rsidR="00616D03">
        <w:rPr>
          <w:bCs/>
          <w:i/>
          <w:noProof/>
        </w:rPr>
        <w:t xml:space="preserve">, </w:t>
      </w:r>
      <w:r w:rsidR="00616D03" w:rsidRPr="00C061E9">
        <w:rPr>
          <w:bCs/>
          <w:i/>
          <w:noProof/>
        </w:rPr>
        <w:t>drxShortCycleTimer</w:t>
      </w:r>
      <w:r w:rsidR="00616D03">
        <w:rPr>
          <w:bCs/>
          <w:i/>
          <w:noProof/>
        </w:rPr>
        <w:t xml:space="preserve">, </w:t>
      </w:r>
      <w:r w:rsidR="00616D03" w:rsidRPr="00C061E9">
        <w:rPr>
          <w:bCs/>
          <w:i/>
          <w:noProof/>
        </w:rPr>
        <w:t>HARQ RTT Timer</w:t>
      </w:r>
      <w:r w:rsidR="00C310FE">
        <w:rPr>
          <w:bCs/>
          <w:i/>
          <w:noProof/>
        </w:rPr>
        <w:t xml:space="preserve">, </w:t>
      </w:r>
      <w:r w:rsidR="00C310FE" w:rsidRPr="00C310FE">
        <w:rPr>
          <w:bCs/>
          <w:i/>
          <w:noProof/>
        </w:rPr>
        <w:t>UL HARQ RTT Timer</w:t>
      </w:r>
      <w:r w:rsidR="00616D03">
        <w:t>) or</w:t>
      </w:r>
      <w:r>
        <w:t xml:space="preserve"> </w:t>
      </w:r>
      <w:r w:rsidR="0059538A">
        <w:t xml:space="preserve">in number of </w:t>
      </w:r>
      <w:r w:rsidRPr="00AA545E">
        <w:t>PDCCH-subframes</w:t>
      </w:r>
      <w:r w:rsidR="00FF4174">
        <w:t xml:space="preserve"> of 1ms length</w:t>
      </w:r>
      <w:r w:rsidR="00616D03">
        <w:t xml:space="preserve"> (</w:t>
      </w:r>
      <w:r w:rsidR="00616D03">
        <w:rPr>
          <w:bCs/>
          <w:i/>
          <w:noProof/>
        </w:rPr>
        <w:t xml:space="preserve">onDurationTimer, </w:t>
      </w:r>
      <w:r w:rsidR="00616D03" w:rsidRPr="00C061E9">
        <w:rPr>
          <w:bCs/>
          <w:i/>
          <w:noProof/>
        </w:rPr>
        <w:t>drx-InactivityTimer</w:t>
      </w:r>
      <w:r w:rsidR="00616D03">
        <w:rPr>
          <w:bCs/>
          <w:i/>
          <w:noProof/>
        </w:rPr>
        <w:t xml:space="preserve">, </w:t>
      </w:r>
      <w:r w:rsidR="00616D03" w:rsidRPr="00C061E9">
        <w:rPr>
          <w:bCs/>
          <w:i/>
          <w:noProof/>
        </w:rPr>
        <w:t>drx-RetransmissionTimer</w:t>
      </w:r>
      <w:r w:rsidR="00770F30">
        <w:rPr>
          <w:bCs/>
          <w:i/>
          <w:noProof/>
        </w:rPr>
        <w:t xml:space="preserve">, </w:t>
      </w:r>
      <w:r w:rsidR="00770F30" w:rsidRPr="00770F30">
        <w:rPr>
          <w:bCs/>
          <w:i/>
          <w:noProof/>
        </w:rPr>
        <w:t>drx-ULRetransmissionTimer</w:t>
      </w:r>
      <w:r w:rsidR="00616D03">
        <w:t>)</w:t>
      </w:r>
      <w:r>
        <w:t>.</w:t>
      </w:r>
      <w:r w:rsidR="00616D03">
        <w:t xml:space="preserve"> </w:t>
      </w:r>
      <w:r w:rsidR="00882FCA">
        <w:t xml:space="preserve">With </w:t>
      </w:r>
      <w:r w:rsidR="0025709D">
        <w:t xml:space="preserve">introduction of </w:t>
      </w:r>
      <w:r w:rsidR="00057163">
        <w:t>shortened</w:t>
      </w:r>
      <w:r w:rsidR="00882FCA">
        <w:t xml:space="preserve"> TTI, it should be discussed if the</w:t>
      </w:r>
      <w:r w:rsidR="00C259FC">
        <w:t xml:space="preserve"> DRX</w:t>
      </w:r>
      <w:r w:rsidR="00882FCA">
        <w:t xml:space="preserve"> timers need to be scaled to the sTTI </w:t>
      </w:r>
      <w:r w:rsidR="00C259FC">
        <w:t xml:space="preserve">length </w:t>
      </w:r>
      <w:r w:rsidR="00882FCA">
        <w:t xml:space="preserve">or </w:t>
      </w:r>
      <w:r w:rsidR="00867C69">
        <w:t xml:space="preserve">could be </w:t>
      </w:r>
      <w:r w:rsidR="00882FCA">
        <w:t xml:space="preserve">kept unchanged with </w:t>
      </w:r>
      <w:r w:rsidR="00350BCA">
        <w:t xml:space="preserve">the </w:t>
      </w:r>
      <w:r w:rsidR="0059538A">
        <w:t xml:space="preserve">unit of </w:t>
      </w:r>
      <w:r w:rsidR="00882FCA">
        <w:t xml:space="preserve">1ms length.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174" w14:paraId="68296264" w14:textId="77777777" w:rsidTr="00FF4174">
        <w:tc>
          <w:tcPr>
            <w:tcW w:w="9631" w:type="dxa"/>
          </w:tcPr>
          <w:p w14:paraId="35F158D6" w14:textId="5CE3E5C5" w:rsidR="00FF4174" w:rsidRDefault="00FF4174" w:rsidP="00FF4174">
            <w:pPr>
              <w:rPr>
                <w:lang w:val="en-US" w:eastAsia="es-ES"/>
              </w:rPr>
            </w:pPr>
            <w:r>
              <w:rPr>
                <w:lang w:val="en-US" w:eastAsia="es-ES"/>
              </w:rPr>
              <w:t xml:space="preserve">DRX timers defined in </w:t>
            </w:r>
            <w:hyperlink r:id="rId7" w:history="1">
              <w:r>
                <w:rPr>
                  <w:rStyle w:val="Hyperlink"/>
                  <w:lang w:val="en-US" w:eastAsia="es-ES"/>
                </w:rPr>
                <w:t>36.321</w:t>
              </w:r>
            </w:hyperlink>
            <w:r>
              <w:rPr>
                <w:lang w:val="en-US" w:eastAsia="es-ES"/>
              </w:rPr>
              <w:t>:</w:t>
            </w:r>
          </w:p>
          <w:p w14:paraId="06E9DC8B" w14:textId="77777777" w:rsidR="00FF4174" w:rsidRDefault="00FF4174" w:rsidP="00FF4174">
            <w:pPr>
              <w:ind w:left="284"/>
              <w:rPr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Active Time: </w:t>
            </w:r>
            <w:r>
              <w:rPr>
                <w:i/>
                <w:noProof/>
              </w:rPr>
              <w:t>Time related to DRX operation, as defined in subclause 5.7, during which the MAC entity monitors the PDCCH.</w:t>
            </w:r>
            <w:r>
              <w:rPr>
                <w:noProof/>
              </w:rPr>
              <w:t xml:space="preserve"> → refers to other timers i.e. is the result of other timer(s) running.</w:t>
            </w:r>
          </w:p>
          <w:p w14:paraId="54BE68F5" w14:textId="77777777" w:rsidR="00FF4174" w:rsidRDefault="00FF4174" w:rsidP="00FF4174">
            <w:pPr>
              <w:ind w:left="284"/>
              <w:rPr>
                <w:b/>
                <w:noProof/>
              </w:rPr>
            </w:pPr>
            <w:r>
              <w:rPr>
                <w:b/>
                <w:bCs/>
                <w:i/>
                <w:noProof/>
              </w:rPr>
              <w:t>mac-ContentionResolutionTimer</w:t>
            </w:r>
            <w:r>
              <w:rPr>
                <w:noProof/>
              </w:rPr>
              <w:t xml:space="preserve">: </w:t>
            </w:r>
            <w:r>
              <w:rPr>
                <w:i/>
                <w:noProof/>
              </w:rPr>
              <w:t xml:space="preserve">Specifies the number of consecutive </w:t>
            </w:r>
            <w:r>
              <w:rPr>
                <w:rFonts w:eastAsia="MS Mincho"/>
                <w:i/>
                <w:noProof/>
              </w:rPr>
              <w:t>subframe</w:t>
            </w:r>
            <w:r>
              <w:rPr>
                <w:i/>
                <w:noProof/>
              </w:rPr>
              <w:t>(s) during which the MAC entity shall monitor the PDCCH after Msg3 is transmitted</w:t>
            </w:r>
            <w:r>
              <w:rPr>
                <w:noProof/>
              </w:rPr>
              <w:t>. → refers to subframes</w:t>
            </w:r>
          </w:p>
          <w:p w14:paraId="27CD5C24" w14:textId="76B71008" w:rsidR="00FF4174" w:rsidRDefault="00FF4174" w:rsidP="00FF4174">
            <w:pPr>
              <w:ind w:left="284"/>
              <w:rPr>
                <w:i/>
                <w:noProof/>
              </w:rPr>
            </w:pPr>
            <w:r>
              <w:rPr>
                <w:b/>
                <w:i/>
                <w:noProof/>
              </w:rPr>
              <w:t xml:space="preserve">DRX Cycle: </w:t>
            </w:r>
            <w:r>
              <w:rPr>
                <w:i/>
                <w:noProof/>
              </w:rPr>
              <w:t xml:space="preserve">Specifies the periodic repetition of the On Duration followed by a possible period of inactivity. </w:t>
            </w:r>
            <w:r>
              <w:rPr>
                <w:noProof/>
              </w:rPr>
              <w:t xml:space="preserve">→ refers to </w:t>
            </w:r>
            <w:r w:rsidR="00616427">
              <w:rPr>
                <w:noProof/>
              </w:rPr>
              <w:t>subframes</w:t>
            </w:r>
            <w:r>
              <w:rPr>
                <w:noProof/>
              </w:rPr>
              <w:t>.</w:t>
            </w:r>
          </w:p>
          <w:p w14:paraId="0C54A274" w14:textId="77777777" w:rsidR="00FF4174" w:rsidRDefault="00FF4174" w:rsidP="00FF4174">
            <w:pPr>
              <w:ind w:left="284"/>
              <w:rPr>
                <w:i/>
                <w:noProof/>
              </w:rPr>
            </w:pPr>
            <w:r>
              <w:rPr>
                <w:b/>
                <w:i/>
                <w:noProof/>
              </w:rPr>
              <w:t>drx-InactivityTimer</w:t>
            </w:r>
            <w:r>
              <w:rPr>
                <w:i/>
                <w:noProof/>
              </w:rPr>
              <w:t xml:space="preserve">: Specifies the number of consecutive </w:t>
            </w:r>
            <w:r>
              <w:rPr>
                <w:rFonts w:eastAsia="MS Mincho"/>
                <w:i/>
                <w:noProof/>
              </w:rPr>
              <w:t>PDCCH-subframe</w:t>
            </w:r>
            <w:r>
              <w:rPr>
                <w:i/>
                <w:noProof/>
              </w:rPr>
              <w:t xml:space="preserve">(s) after the subframe in which a PDCCH indicates an initial UL, DL or SL user data transmission for this MAC entity. </w:t>
            </w:r>
            <w:r>
              <w:rPr>
                <w:noProof/>
              </w:rPr>
              <w:t>→ refers to PDCCH subframes.</w:t>
            </w:r>
          </w:p>
          <w:p w14:paraId="25E8F9A9" w14:textId="77777777" w:rsidR="00FF4174" w:rsidRDefault="00FF4174" w:rsidP="00FF4174">
            <w:pPr>
              <w:ind w:left="284"/>
              <w:rPr>
                <w:noProof/>
              </w:rPr>
            </w:pPr>
            <w:r>
              <w:rPr>
                <w:b/>
                <w:i/>
              </w:rPr>
              <w:t>drx-RetransmissionTimer</w:t>
            </w:r>
            <w:r>
              <w:rPr>
                <w:i/>
                <w:noProof/>
              </w:rPr>
              <w:t xml:space="preserve">: Specifies the maximum number of consecutive </w:t>
            </w:r>
            <w:r>
              <w:rPr>
                <w:rFonts w:eastAsia="MS Mincho"/>
                <w:i/>
                <w:noProof/>
              </w:rPr>
              <w:t>PDCCH-subframe</w:t>
            </w:r>
            <w:r>
              <w:rPr>
                <w:i/>
                <w:noProof/>
              </w:rPr>
              <w:t xml:space="preserve">(s) until a DL retransmission is received. </w:t>
            </w:r>
            <w:r>
              <w:rPr>
                <w:noProof/>
              </w:rPr>
              <w:t>→ refers to PDCCH subframes.</w:t>
            </w:r>
          </w:p>
          <w:p w14:paraId="51DCAAF6" w14:textId="07A4AAD0" w:rsidR="00815AFE" w:rsidRDefault="00815AFE" w:rsidP="00FF4174">
            <w:pPr>
              <w:ind w:left="284"/>
              <w:rPr>
                <w:i/>
                <w:noProof/>
              </w:rPr>
            </w:pPr>
            <w:r w:rsidRPr="00A94DF2">
              <w:rPr>
                <w:b/>
                <w:i/>
                <w:noProof/>
              </w:rPr>
              <w:t>drx-ULRetransmissionTimer</w:t>
            </w:r>
            <w:r w:rsidRPr="00815AFE">
              <w:rPr>
                <w:i/>
                <w:noProof/>
              </w:rPr>
              <w:t>: Specifies the maximum number of consecutive PDCCH-subframe(s) until a grant for UL retransmission is received.</w:t>
            </w:r>
            <w:r>
              <w:rPr>
                <w:noProof/>
              </w:rPr>
              <w:t xml:space="preserve"> → refers to PDCCH subframes.</w:t>
            </w:r>
          </w:p>
          <w:p w14:paraId="75BE80BD" w14:textId="44C5E2A6" w:rsidR="00FF4174" w:rsidRDefault="00FF4174" w:rsidP="00FF4174">
            <w:pPr>
              <w:ind w:left="284"/>
              <w:rPr>
                <w:i/>
                <w:noProof/>
              </w:rPr>
            </w:pPr>
            <w:r>
              <w:rPr>
                <w:b/>
                <w:i/>
                <w:noProof/>
              </w:rPr>
              <w:t>drxShortCycleTimer</w:t>
            </w:r>
            <w:r>
              <w:rPr>
                <w:i/>
                <w:noProof/>
              </w:rPr>
              <w:t xml:space="preserve">: Specifies the number of consecutive subframe(s) the MAC entity shall follow the Short DRX cycle. → </w:t>
            </w:r>
            <w:r>
              <w:rPr>
                <w:noProof/>
              </w:rPr>
              <w:t xml:space="preserve">refers to </w:t>
            </w:r>
            <w:r w:rsidR="00616427">
              <w:rPr>
                <w:noProof/>
              </w:rPr>
              <w:t>subframes</w:t>
            </w:r>
            <w:r>
              <w:rPr>
                <w:noProof/>
              </w:rPr>
              <w:t>.</w:t>
            </w:r>
          </w:p>
          <w:p w14:paraId="285DC347" w14:textId="77777777" w:rsidR="00FF4174" w:rsidRDefault="00FF4174" w:rsidP="00FF4174">
            <w:pPr>
              <w:ind w:left="284"/>
              <w:rPr>
                <w:i/>
                <w:noProof/>
              </w:rPr>
            </w:pPr>
            <w:r>
              <w:rPr>
                <w:b/>
                <w:i/>
                <w:iCs/>
                <w:noProof/>
              </w:rPr>
              <w:t>drxStartOffset</w:t>
            </w:r>
            <w:r>
              <w:rPr>
                <w:i/>
                <w:noProof/>
              </w:rPr>
              <w:t xml:space="preserve">: Specifies the subframe where the DRX Cycle starts. </w:t>
            </w:r>
            <w:r>
              <w:rPr>
                <w:noProof/>
              </w:rPr>
              <w:t>→ refers to subframes</w:t>
            </w:r>
          </w:p>
          <w:p w14:paraId="301954EF" w14:textId="1595E58F" w:rsidR="00FF4174" w:rsidRDefault="00FF4174" w:rsidP="00FF4174">
            <w:pPr>
              <w:ind w:left="284"/>
              <w:rPr>
                <w:noProof/>
              </w:rPr>
            </w:pPr>
            <w:r>
              <w:rPr>
                <w:b/>
                <w:i/>
                <w:noProof/>
              </w:rPr>
              <w:t>HARQ RTT Timer</w:t>
            </w:r>
            <w:r>
              <w:rPr>
                <w:i/>
                <w:noProof/>
              </w:rPr>
              <w:t xml:space="preserve">: This parameter specifies the minimum amount of subframe(s) before a DL HARQ retransmission is expected by the MAC entity. → </w:t>
            </w:r>
            <w:r>
              <w:rPr>
                <w:noProof/>
              </w:rPr>
              <w:t xml:space="preserve">refers to </w:t>
            </w:r>
            <w:r w:rsidR="00616427">
              <w:rPr>
                <w:noProof/>
              </w:rPr>
              <w:t>subframes</w:t>
            </w:r>
            <w:r>
              <w:rPr>
                <w:noProof/>
              </w:rPr>
              <w:t>.</w:t>
            </w:r>
          </w:p>
          <w:p w14:paraId="56F9FEE3" w14:textId="5B45A128" w:rsidR="00815AFE" w:rsidRDefault="00815AFE" w:rsidP="00FF4174">
            <w:pPr>
              <w:ind w:left="284"/>
              <w:rPr>
                <w:i/>
                <w:noProof/>
              </w:rPr>
            </w:pPr>
            <w:r w:rsidRPr="00A94DF2">
              <w:rPr>
                <w:b/>
                <w:i/>
                <w:noProof/>
              </w:rPr>
              <w:t>UL HARQ RTT Timer</w:t>
            </w:r>
            <w:r w:rsidRPr="00A94DF2">
              <w:rPr>
                <w:i/>
                <w:noProof/>
              </w:rPr>
              <w:t>: This parameter specifies the minimum amount of subframe(s) before a UL HARQ retransmission grant is expected by the MAC entity.</w:t>
            </w:r>
            <w:r>
              <w:rPr>
                <w:i/>
                <w:noProof/>
              </w:rPr>
              <w:t xml:space="preserve"> → </w:t>
            </w:r>
            <w:r>
              <w:rPr>
                <w:noProof/>
              </w:rPr>
              <w:t>refers to subframes.</w:t>
            </w:r>
          </w:p>
          <w:p w14:paraId="2FE465FD" w14:textId="2DF2A636" w:rsidR="00FF4174" w:rsidRDefault="00FF4174" w:rsidP="00A94DF2">
            <w:pPr>
              <w:ind w:left="284"/>
            </w:pPr>
            <w:r>
              <w:rPr>
                <w:b/>
                <w:i/>
                <w:noProof/>
              </w:rPr>
              <w:t>onDurationTimer</w:t>
            </w:r>
            <w:r>
              <w:rPr>
                <w:i/>
                <w:noProof/>
              </w:rPr>
              <w:t xml:space="preserve">: Specifies the number of consecutive </w:t>
            </w:r>
            <w:r>
              <w:rPr>
                <w:rFonts w:eastAsia="MS Mincho"/>
                <w:i/>
                <w:noProof/>
              </w:rPr>
              <w:t>PDCCH-subframe</w:t>
            </w:r>
            <w:r>
              <w:rPr>
                <w:i/>
                <w:noProof/>
              </w:rPr>
              <w:t xml:space="preserve">(s) at the beginning of a DRX Cycle. → </w:t>
            </w:r>
            <w:r>
              <w:rPr>
                <w:noProof/>
              </w:rPr>
              <w:t>refers to PDCCH subframes</w:t>
            </w:r>
          </w:p>
        </w:tc>
      </w:tr>
    </w:tbl>
    <w:p w14:paraId="6D434558" w14:textId="77777777" w:rsidR="00FF4174" w:rsidRDefault="00FF4174" w:rsidP="00882FCA"/>
    <w:p w14:paraId="1D22C006" w14:textId="77777777" w:rsidR="0025709D" w:rsidRDefault="00065964" w:rsidP="00882FCA">
      <w:pPr>
        <w:rPr>
          <w:bCs/>
          <w:noProof/>
        </w:rPr>
      </w:pPr>
      <w:r>
        <w:t xml:space="preserve">For the timers </w:t>
      </w:r>
      <w:r w:rsidRPr="00C061E9">
        <w:t xml:space="preserve">based on </w:t>
      </w:r>
      <w:r>
        <w:t>QoS</w:t>
      </w:r>
      <w:r w:rsidR="00867C69">
        <w:t xml:space="preserve"> which</w:t>
      </w:r>
      <w:r w:rsidR="00350BCA">
        <w:t xml:space="preserve"> are related to delay requirement of the services,</w:t>
      </w:r>
      <w:r w:rsidR="00350BCA" w:rsidRPr="00350BCA">
        <w:t xml:space="preserve"> </w:t>
      </w:r>
      <w:r w:rsidR="00350BCA">
        <w:t xml:space="preserve">e.g. </w:t>
      </w:r>
      <w:r w:rsidR="00350BCA" w:rsidRPr="007F0154">
        <w:rPr>
          <w:b/>
          <w:bCs/>
          <w:i/>
          <w:noProof/>
        </w:rPr>
        <w:t>mac-ContentionResolutionTimer, DRX Cycle, drxShortCycleTimer</w:t>
      </w:r>
      <w:r w:rsidR="00867C69">
        <w:t>,</w:t>
      </w:r>
      <w:r w:rsidR="00350BCA">
        <w:t xml:space="preserve"> </w:t>
      </w:r>
      <w:r w:rsidR="00867C69">
        <w:t>s</w:t>
      </w:r>
      <w:r>
        <w:t>caling to the TTI length does not seem to be needed</w:t>
      </w:r>
      <w:r w:rsidR="004B7BE8">
        <w:t>.</w:t>
      </w:r>
      <w:r>
        <w:t xml:space="preserve"> </w:t>
      </w:r>
    </w:p>
    <w:p w14:paraId="592D559C" w14:textId="77777777" w:rsidR="0025709D" w:rsidRDefault="0025709D" w:rsidP="0025709D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>
        <w:rPr>
          <w:b/>
          <w:bCs/>
          <w:noProof/>
        </w:rPr>
        <w:t>1</w:t>
      </w:r>
      <w:r>
        <w:rPr>
          <w:bCs/>
          <w:noProof/>
        </w:rPr>
        <w:t xml:space="preserve">: </w:t>
      </w:r>
      <w:r w:rsidRPr="00843FAC">
        <w:rPr>
          <w:b/>
          <w:bCs/>
          <w:noProof/>
        </w:rPr>
        <w:t>mac-ContentionResolutionTimer, DRX Cycle, drxShortCycleTimer</w:t>
      </w:r>
      <w:r>
        <w:rPr>
          <w:bCs/>
          <w:noProof/>
        </w:rPr>
        <w:t xml:space="preserve"> are in number of subframes regardless of which TTI length is used.</w:t>
      </w:r>
    </w:p>
    <w:p w14:paraId="3B3A1AB0" w14:textId="34DBCBFE" w:rsidR="00C310FE" w:rsidRDefault="000A5073" w:rsidP="00882FCA">
      <w:r>
        <w:t xml:space="preserve">RAN1 assumes it should be possible to fall back to 1ms TTI length when shortened TTI is configured. </w:t>
      </w:r>
      <w:r w:rsidR="0059538A" w:rsidRPr="007F0154">
        <w:rPr>
          <w:b/>
        </w:rPr>
        <w:t>HARQ RTT timer</w:t>
      </w:r>
      <w:r w:rsidR="0059538A">
        <w:t xml:space="preserve"> </w:t>
      </w:r>
      <w:r w:rsidR="00C310FE">
        <w:t xml:space="preserve">and </w:t>
      </w:r>
      <w:r w:rsidR="00C310FE">
        <w:rPr>
          <w:b/>
          <w:noProof/>
        </w:rPr>
        <w:t xml:space="preserve">UL </w:t>
      </w:r>
      <w:r w:rsidR="00C310FE" w:rsidRPr="002F4F3B">
        <w:rPr>
          <w:b/>
          <w:noProof/>
        </w:rPr>
        <w:t>HARQ RTT Timer</w:t>
      </w:r>
      <w:r w:rsidR="00C310FE">
        <w:t xml:space="preserve"> </w:t>
      </w:r>
      <w:r w:rsidR="0059538A">
        <w:t xml:space="preserve">should </w:t>
      </w:r>
      <w:r w:rsidR="005B60EF">
        <w:t xml:space="preserve"> refer </w:t>
      </w:r>
      <w:r w:rsidR="0059538A">
        <w:t>to TTI length</w:t>
      </w:r>
      <w:r w:rsidR="005B60EF">
        <w:t xml:space="preserve"> in use</w:t>
      </w:r>
      <w:r w:rsidR="00111CC5">
        <w:t>,</w:t>
      </w:r>
      <w:r w:rsidR="0059538A">
        <w:t xml:space="preserve"> as it defines how long the UE can sleep before it </w:t>
      </w:r>
      <w:r w:rsidR="00350BCA">
        <w:t>wakes up for</w:t>
      </w:r>
      <w:r w:rsidR="0059538A">
        <w:t xml:space="preserve"> next DL</w:t>
      </w:r>
      <w:r w:rsidR="00350BCA">
        <w:t>/UL</w:t>
      </w:r>
      <w:r w:rsidR="0059538A">
        <w:t xml:space="preserve"> retransmission which depends on both the TTI length and eNB processing time. </w:t>
      </w:r>
      <w:r>
        <w:t>T</w:t>
      </w:r>
      <w:r w:rsidR="00C310FE">
        <w:t xml:space="preserve">he HARQ RTTI timer should </w:t>
      </w:r>
      <w:r w:rsidR="00890ED6">
        <w:t xml:space="preserve">count </w:t>
      </w:r>
      <w:r w:rsidR="00C310FE">
        <w:t>the TTI length currently in use</w:t>
      </w:r>
      <w:r w:rsidR="00065964">
        <w:t xml:space="preserve">, i.e. </w:t>
      </w:r>
      <w:r w:rsidR="0025709D">
        <w:t xml:space="preserve">the </w:t>
      </w:r>
      <w:r w:rsidR="00065964">
        <w:t>TTI length of the TB that starts the timer</w:t>
      </w:r>
      <w:r w:rsidR="00C310FE">
        <w:t>.</w:t>
      </w:r>
      <w:r w:rsidR="00844286">
        <w:t xml:space="preserve"> The actual value for the timers could be decided later when RAN1 concludes the processing time for sTTI.</w:t>
      </w:r>
    </w:p>
    <w:p w14:paraId="3F1EA3AF" w14:textId="43452BA9" w:rsidR="00C310FE" w:rsidRDefault="00C310FE" w:rsidP="00882FCA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 w:rsidR="00065964">
        <w:rPr>
          <w:b/>
          <w:bCs/>
          <w:noProof/>
        </w:rPr>
        <w:t>2</w:t>
      </w:r>
      <w:r>
        <w:rPr>
          <w:bCs/>
          <w:noProof/>
        </w:rPr>
        <w:t xml:space="preserve">: </w:t>
      </w:r>
      <w:r w:rsidR="00890ED6">
        <w:rPr>
          <w:bCs/>
          <w:noProof/>
        </w:rPr>
        <w:t xml:space="preserve">The unit for </w:t>
      </w:r>
      <w:r w:rsidRPr="00E30A27">
        <w:rPr>
          <w:b/>
          <w:bCs/>
          <w:noProof/>
        </w:rPr>
        <w:t>HARQ RTT timer</w:t>
      </w:r>
      <w:r>
        <w:rPr>
          <w:bCs/>
          <w:noProof/>
        </w:rPr>
        <w:t xml:space="preserve"> and </w:t>
      </w:r>
      <w:r w:rsidRPr="00E30A27">
        <w:rPr>
          <w:b/>
          <w:bCs/>
          <w:noProof/>
        </w:rPr>
        <w:t>UL HARQ RTT timer</w:t>
      </w:r>
      <w:r>
        <w:rPr>
          <w:bCs/>
          <w:noProof/>
        </w:rPr>
        <w:t xml:space="preserve"> </w:t>
      </w:r>
      <w:r w:rsidR="00D05DE8">
        <w:rPr>
          <w:bCs/>
          <w:noProof/>
        </w:rPr>
        <w:t xml:space="preserve">counting </w:t>
      </w:r>
      <w:r>
        <w:rPr>
          <w:bCs/>
          <w:noProof/>
        </w:rPr>
        <w:t xml:space="preserve">is </w:t>
      </w:r>
      <w:r w:rsidR="00CF3BBE">
        <w:rPr>
          <w:bCs/>
          <w:noProof/>
        </w:rPr>
        <w:t xml:space="preserve">the </w:t>
      </w:r>
      <w:r>
        <w:rPr>
          <w:bCs/>
          <w:noProof/>
        </w:rPr>
        <w:t xml:space="preserve">TTI length </w:t>
      </w:r>
      <w:r w:rsidR="00CF3BBE">
        <w:rPr>
          <w:bCs/>
          <w:noProof/>
        </w:rPr>
        <w:t>of the TB that starts the timer</w:t>
      </w:r>
      <w:r>
        <w:rPr>
          <w:bCs/>
          <w:noProof/>
        </w:rPr>
        <w:t>.</w:t>
      </w:r>
    </w:p>
    <w:p w14:paraId="157A50EF" w14:textId="77777777" w:rsidR="00350BCA" w:rsidRDefault="00B26A00" w:rsidP="00882FCA">
      <w:r>
        <w:t>For the timers related to scheduling opportunities in number of PDCCH-subframe,</w:t>
      </w:r>
      <w:r w:rsidR="00E90EFA">
        <w:t xml:space="preserve"> e.g. </w:t>
      </w:r>
      <w:r w:rsidR="00E90EFA" w:rsidRPr="00C310FE">
        <w:rPr>
          <w:b/>
          <w:bCs/>
          <w:i/>
          <w:noProof/>
        </w:rPr>
        <w:t>onDurationTimer, drx-InactivityTimer, drx-RetransmissionTimer</w:t>
      </w:r>
      <w:r w:rsidR="00770F30">
        <w:rPr>
          <w:b/>
          <w:bCs/>
          <w:i/>
          <w:noProof/>
        </w:rPr>
        <w:t xml:space="preserve">, </w:t>
      </w:r>
      <w:r w:rsidR="00770F30" w:rsidRPr="002F4F3B">
        <w:rPr>
          <w:b/>
          <w:i/>
        </w:rPr>
        <w:t>drx-</w:t>
      </w:r>
      <w:r w:rsidR="00770F30">
        <w:rPr>
          <w:b/>
          <w:i/>
        </w:rPr>
        <w:t>UL</w:t>
      </w:r>
      <w:r w:rsidR="00770F30" w:rsidRPr="002F4F3B">
        <w:rPr>
          <w:b/>
          <w:i/>
        </w:rPr>
        <w:t>RetransmissionTimer</w:t>
      </w:r>
      <w:r w:rsidR="00E90EFA" w:rsidRPr="00C310FE">
        <w:rPr>
          <w:b/>
        </w:rPr>
        <w:t>,</w:t>
      </w:r>
      <w:r w:rsidR="00E90EFA">
        <w:t xml:space="preserve"> </w:t>
      </w:r>
      <w:r w:rsidR="00BD5070">
        <w:t xml:space="preserve">either </w:t>
      </w:r>
      <w:r w:rsidR="0059538A">
        <w:t>smaller granularity tha</w:t>
      </w:r>
      <w:r>
        <w:t>n 1ms subframe could be defined referring to number of scheduling opportunities (</w:t>
      </w:r>
      <w:r w:rsidR="004B7BE8">
        <w:t>i.e.</w:t>
      </w:r>
      <w:r w:rsidR="00B95E2F">
        <w:t xml:space="preserve"> in</w:t>
      </w:r>
      <w:r w:rsidR="004B7BE8">
        <w:t xml:space="preserve"> </w:t>
      </w:r>
      <w:r w:rsidR="00B95E2F">
        <w:t xml:space="preserve">number of </w:t>
      </w:r>
      <w:r>
        <w:t>sTTI)</w:t>
      </w:r>
      <w:r w:rsidR="00BD5070">
        <w:t xml:space="preserve"> or </w:t>
      </w:r>
      <w:r>
        <w:t xml:space="preserve">possible to keep the unit for those timers </w:t>
      </w:r>
      <w:r w:rsidR="0059538A">
        <w:t>unchanged</w:t>
      </w:r>
      <w:r w:rsidR="00BD5070">
        <w:t xml:space="preserve"> referring to PDCCH-subframe in </w:t>
      </w:r>
      <w:r w:rsidR="005B34D3">
        <w:t xml:space="preserve">the </w:t>
      </w:r>
      <w:r w:rsidR="00BD5070">
        <w:t xml:space="preserve">length of 1ms. It </w:t>
      </w:r>
      <w:r w:rsidR="00350BCA">
        <w:t xml:space="preserve">might </w:t>
      </w:r>
      <w:r w:rsidR="00C94F81">
        <w:t xml:space="preserve">also </w:t>
      </w:r>
      <w:r w:rsidR="00BD5070">
        <w:t>depend on whether</w:t>
      </w:r>
      <w:r w:rsidR="009C3A3E">
        <w:t xml:space="preserve"> each sTTI would have sPDCCH</w:t>
      </w:r>
      <w:r w:rsidR="00350BCA">
        <w:t>, e.g.</w:t>
      </w:r>
      <w:r w:rsidR="009C3A3E">
        <w:t xml:space="preserve"> with</w:t>
      </w:r>
      <w:r w:rsidR="00BD5070">
        <w:t xml:space="preserve"> single level DCI or two level DCI selected in RAN1. </w:t>
      </w:r>
    </w:p>
    <w:p w14:paraId="107FAAEE" w14:textId="4FA8BDD9" w:rsidR="009453AA" w:rsidRDefault="00BD5070" w:rsidP="00882FCA">
      <w:r>
        <w:t>C</w:t>
      </w:r>
      <w:r w:rsidR="00C310FE">
        <w:t xml:space="preserve">onsidering </w:t>
      </w:r>
      <w:r w:rsidR="000C5907">
        <w:t>the</w:t>
      </w:r>
      <w:r w:rsidR="00C310FE">
        <w:t xml:space="preserve"> PDCCH-subframe definition</w:t>
      </w:r>
      <w:r>
        <w:t xml:space="preserve"> </w:t>
      </w:r>
      <w:r w:rsidR="000C5907">
        <w:t>refers to</w:t>
      </w:r>
      <w:r>
        <w:t xml:space="preserve"> “subframe with PDCCH”, </w:t>
      </w:r>
      <w:r w:rsidR="00843FAC">
        <w:t>without changing the unit for the timers</w:t>
      </w:r>
      <w:r w:rsidR="009453AA">
        <w:t xml:space="preserve"> </w:t>
      </w:r>
      <w:r w:rsidR="00350BCA">
        <w:t>could be</w:t>
      </w:r>
      <w:r w:rsidR="00C310FE">
        <w:t xml:space="preserve"> </w:t>
      </w:r>
      <w:r w:rsidR="009453AA">
        <w:t>simpler. T</w:t>
      </w:r>
      <w:r w:rsidR="001274EB">
        <w:t xml:space="preserve">he timers </w:t>
      </w:r>
      <w:r w:rsidR="000C5907">
        <w:t>can be</w:t>
      </w:r>
      <w:r w:rsidR="001274EB">
        <w:t xml:space="preserve"> restarted/stopped if the UE is scheduled in any of the sPDCCH within the subframe.</w:t>
      </w:r>
      <w:r w:rsidR="009453AA">
        <w:t xml:space="preserve"> It </w:t>
      </w:r>
      <w:r w:rsidR="00111CC5">
        <w:t xml:space="preserve">could </w:t>
      </w:r>
      <w:r w:rsidR="009453AA">
        <w:t>cover sTTI case regardless of whether Single level DCI or two level DCI is selected in RAN1.</w:t>
      </w:r>
      <w:r w:rsidR="00843FAC">
        <w:t xml:space="preserve"> </w:t>
      </w:r>
      <w:r w:rsidR="00BA0873">
        <w:t>e</w:t>
      </w:r>
      <w:r w:rsidR="00111CC5">
        <w:t>NB implementation</w:t>
      </w:r>
      <w:r w:rsidR="000C5907">
        <w:t xml:space="preserve"> can</w:t>
      </w:r>
      <w:r w:rsidR="00111CC5">
        <w:t xml:space="preserve"> take the </w:t>
      </w:r>
      <w:r w:rsidR="00843FAC">
        <w:t xml:space="preserve">configured sTTI length </w:t>
      </w:r>
      <w:r w:rsidR="00111CC5">
        <w:t>into account when configure the timers</w:t>
      </w:r>
      <w:r w:rsidR="00843FAC">
        <w:t>.</w:t>
      </w:r>
      <w:r w:rsidR="00BD5EC7">
        <w:t xml:space="preserve"> No reconfiguration of the timers</w:t>
      </w:r>
      <w:r w:rsidR="000C5907">
        <w:t xml:space="preserve"> is</w:t>
      </w:r>
      <w:r w:rsidR="00BD5EC7">
        <w:t xml:space="preserve"> needed even if the TTI length can be dynamically changed.</w:t>
      </w:r>
    </w:p>
    <w:p w14:paraId="0CCD3897" w14:textId="77777777" w:rsidR="00BD5070" w:rsidRDefault="00C310FE" w:rsidP="00CD4C7B">
      <w:r w:rsidRPr="00BD5070">
        <w:rPr>
          <w:b/>
        </w:rPr>
        <w:t>Proposal 3</w:t>
      </w:r>
      <w:r>
        <w:t>:</w:t>
      </w:r>
      <w:r w:rsidR="00BD5070">
        <w:t xml:space="preserve"> definition of PDCCH-subframe is unchanged referring to subframe with PDCCH, i.e. in length of 1ms</w:t>
      </w:r>
      <w:r w:rsidR="00350BCA">
        <w:t>, without introducing finer granularity for smaller scheduling opportuni</w:t>
      </w:r>
      <w:r w:rsidR="00AF7DC1">
        <w:t>ti</w:t>
      </w:r>
      <w:r w:rsidR="00350BCA">
        <w:t>es.</w:t>
      </w:r>
    </w:p>
    <w:p w14:paraId="3800C150" w14:textId="77777777" w:rsidR="00CD4C7B" w:rsidRPr="006E13D1" w:rsidRDefault="00BD5070" w:rsidP="001B49C9">
      <w:r w:rsidRPr="00BD5070">
        <w:rPr>
          <w:b/>
        </w:rPr>
        <w:t>Proposal 4</w:t>
      </w:r>
      <w:r>
        <w:t xml:space="preserve">: </w:t>
      </w:r>
      <w:r w:rsidRPr="00C310FE">
        <w:rPr>
          <w:b/>
          <w:bCs/>
          <w:i/>
          <w:noProof/>
        </w:rPr>
        <w:t>onDurationTimer, drx-InactivityTimer, drx-RetransmissionTimer</w:t>
      </w:r>
      <w:r>
        <w:t xml:space="preserve"> are in number of PDCCH-subframes.</w:t>
      </w:r>
    </w:p>
    <w:p w14:paraId="1004E658" w14:textId="77777777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487D1D">
        <w:t>Conclusion</w:t>
      </w:r>
    </w:p>
    <w:p w14:paraId="27056E00" w14:textId="77777777" w:rsidR="00CD4C7B" w:rsidRDefault="00843FAC" w:rsidP="00CD4C7B">
      <w:r>
        <w:t>DRX operation for sTTI is discussed in this contribution with the following proposals proposed:</w:t>
      </w:r>
    </w:p>
    <w:p w14:paraId="1659BA0A" w14:textId="77777777" w:rsidR="00843FAC" w:rsidRDefault="00843FAC" w:rsidP="00843FAC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>
        <w:rPr>
          <w:b/>
          <w:bCs/>
          <w:noProof/>
        </w:rPr>
        <w:t>1</w:t>
      </w:r>
      <w:r>
        <w:rPr>
          <w:bCs/>
          <w:noProof/>
        </w:rPr>
        <w:t xml:space="preserve">: </w:t>
      </w:r>
      <w:r w:rsidRPr="00843FAC">
        <w:rPr>
          <w:b/>
          <w:bCs/>
          <w:noProof/>
        </w:rPr>
        <w:t>mac-ContentionResolutionTimer, DRX Cycle, drxShortCycleTimer</w:t>
      </w:r>
      <w:r>
        <w:rPr>
          <w:bCs/>
          <w:noProof/>
        </w:rPr>
        <w:t xml:space="preserve"> are in number of subframes regardless of which TTI length is used.</w:t>
      </w:r>
    </w:p>
    <w:p w14:paraId="0B42C26A" w14:textId="1788044D" w:rsidR="00843FAC" w:rsidRDefault="00843FAC" w:rsidP="00843FAC">
      <w:pPr>
        <w:rPr>
          <w:bCs/>
          <w:noProof/>
        </w:rPr>
      </w:pPr>
      <w:r w:rsidRPr="00C310FE">
        <w:rPr>
          <w:b/>
          <w:bCs/>
          <w:noProof/>
        </w:rPr>
        <w:t xml:space="preserve">Proposal </w:t>
      </w:r>
      <w:r>
        <w:rPr>
          <w:b/>
          <w:bCs/>
          <w:noProof/>
        </w:rPr>
        <w:t>2</w:t>
      </w:r>
      <w:r>
        <w:rPr>
          <w:bCs/>
          <w:noProof/>
        </w:rPr>
        <w:t xml:space="preserve">: </w:t>
      </w:r>
      <w:r w:rsidR="00844286">
        <w:rPr>
          <w:bCs/>
          <w:noProof/>
        </w:rPr>
        <w:t xml:space="preserve">The unit for </w:t>
      </w:r>
      <w:r w:rsidRPr="00A94DF2">
        <w:rPr>
          <w:b/>
          <w:bCs/>
          <w:noProof/>
        </w:rPr>
        <w:t>HARQ RTT timer</w:t>
      </w:r>
      <w:r>
        <w:rPr>
          <w:bCs/>
          <w:noProof/>
        </w:rPr>
        <w:t xml:space="preserve"> and </w:t>
      </w:r>
      <w:r w:rsidRPr="00A94DF2">
        <w:rPr>
          <w:b/>
          <w:bCs/>
          <w:noProof/>
        </w:rPr>
        <w:t>UL HARQ RTT timer</w:t>
      </w:r>
      <w:r>
        <w:rPr>
          <w:bCs/>
          <w:noProof/>
        </w:rPr>
        <w:t xml:space="preserve"> is the TTI length of the TB that starts the timer.</w:t>
      </w:r>
    </w:p>
    <w:p w14:paraId="1B291981" w14:textId="77777777" w:rsidR="00350BCA" w:rsidRDefault="00350BCA" w:rsidP="00350BCA">
      <w:r w:rsidRPr="00BD5070">
        <w:rPr>
          <w:b/>
        </w:rPr>
        <w:t>Proposal 3</w:t>
      </w:r>
      <w:r>
        <w:t>: definition of PDCCH-subframe is unchanged referring to subframe with PDCCH, i.e. in length of 1ms, without introducing finer granularity for smaller scheduling opportun</w:t>
      </w:r>
      <w:r w:rsidR="00AF7DC1">
        <w:t>it</w:t>
      </w:r>
      <w:r>
        <w:t>ies.</w:t>
      </w:r>
    </w:p>
    <w:p w14:paraId="12C417CC" w14:textId="77777777" w:rsidR="00843FAC" w:rsidRPr="006E13D1" w:rsidRDefault="00843FAC" w:rsidP="00843FAC">
      <w:r w:rsidRPr="00BD5070">
        <w:rPr>
          <w:b/>
        </w:rPr>
        <w:t>Proposal 4</w:t>
      </w:r>
      <w:r>
        <w:t xml:space="preserve">: </w:t>
      </w:r>
      <w:r w:rsidRPr="00C310FE">
        <w:rPr>
          <w:b/>
          <w:bCs/>
          <w:i/>
          <w:noProof/>
        </w:rPr>
        <w:t>onDurationTimer, drx-InactivityTimer, drx-RetransmissionTimer</w:t>
      </w:r>
      <w:r w:rsidRPr="00C310FE">
        <w:rPr>
          <w:b/>
        </w:rPr>
        <w:t>,</w:t>
      </w:r>
      <w:r>
        <w:t xml:space="preserve"> are in number of PDCCH-subframes.</w:t>
      </w:r>
    </w:p>
    <w:p w14:paraId="07D1ADDA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2073547" w14:textId="77777777" w:rsidR="00CD4C7B" w:rsidRDefault="000D0BE1" w:rsidP="0002009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7851BE">
        <w:t>RP-161922</w:t>
      </w:r>
      <w:r>
        <w:t xml:space="preserve">, </w:t>
      </w:r>
      <w:r w:rsidRPr="00EA7940">
        <w:rPr>
          <w:i/>
        </w:rPr>
        <w:t>WI: Shortened TTI and processing time for LTE</w:t>
      </w:r>
      <w:r w:rsidR="00CD4C7B" w:rsidRPr="00EA7940">
        <w:rPr>
          <w:i/>
        </w:rPr>
        <w:t>,</w:t>
      </w:r>
      <w:r w:rsidR="00CD4C7B" w:rsidRPr="006E13D1">
        <w:t xml:space="preserve"> </w:t>
      </w:r>
      <w:r w:rsidR="00EA7940" w:rsidRPr="00EA7940">
        <w:rPr>
          <w:iCs/>
        </w:rPr>
        <w:t>Ericsson</w:t>
      </w:r>
      <w:bookmarkStart w:id="2" w:name="_GoBack"/>
      <w:bookmarkEnd w:id="1"/>
      <w:bookmarkEnd w:id="2"/>
    </w:p>
    <w:p w14:paraId="06B729B3" w14:textId="12810BEA" w:rsidR="00080512" w:rsidRPr="00CD4C7B" w:rsidRDefault="00EA7940" w:rsidP="008371B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A7940">
        <w:t>R1-1611055</w:t>
      </w:r>
      <w:r>
        <w:t xml:space="preserve">, </w:t>
      </w:r>
      <w:r w:rsidRPr="00A94DF2">
        <w:rPr>
          <w:i/>
        </w:rPr>
        <w:t>LS on Shortened TTI and processing time for LTE</w:t>
      </w:r>
      <w:r>
        <w:t>, RAN1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78D54" w14:textId="77777777" w:rsidR="00D63645" w:rsidRDefault="00D63645">
      <w:r>
        <w:separator/>
      </w:r>
    </w:p>
  </w:endnote>
  <w:endnote w:type="continuationSeparator" w:id="0">
    <w:p w14:paraId="28E581AD" w14:textId="77777777" w:rsidR="00D63645" w:rsidRDefault="00D63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ED526" w14:textId="77777777" w:rsidR="00D63645" w:rsidRDefault="00D63645">
      <w:r>
        <w:separator/>
      </w:r>
    </w:p>
  </w:footnote>
  <w:footnote w:type="continuationSeparator" w:id="0">
    <w:p w14:paraId="42B99552" w14:textId="77777777" w:rsidR="00D63645" w:rsidRDefault="00D63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7163"/>
    <w:rsid w:val="00065964"/>
    <w:rsid w:val="00073E30"/>
    <w:rsid w:val="00076071"/>
    <w:rsid w:val="00080512"/>
    <w:rsid w:val="00090468"/>
    <w:rsid w:val="000A5073"/>
    <w:rsid w:val="000B3B04"/>
    <w:rsid w:val="000B7BCF"/>
    <w:rsid w:val="000C522B"/>
    <w:rsid w:val="000C5907"/>
    <w:rsid w:val="000D0BE1"/>
    <w:rsid w:val="000D58AB"/>
    <w:rsid w:val="00111CC5"/>
    <w:rsid w:val="001274EB"/>
    <w:rsid w:val="001459B2"/>
    <w:rsid w:val="00173CAB"/>
    <w:rsid w:val="001741A0"/>
    <w:rsid w:val="00194CD0"/>
    <w:rsid w:val="001B49C9"/>
    <w:rsid w:val="001F168B"/>
    <w:rsid w:val="001F2A8A"/>
    <w:rsid w:val="001F7831"/>
    <w:rsid w:val="00204045"/>
    <w:rsid w:val="0022606D"/>
    <w:rsid w:val="0025709D"/>
    <w:rsid w:val="002747EC"/>
    <w:rsid w:val="002855BF"/>
    <w:rsid w:val="002F0D22"/>
    <w:rsid w:val="00303AFA"/>
    <w:rsid w:val="003172DC"/>
    <w:rsid w:val="00326069"/>
    <w:rsid w:val="00350BCA"/>
    <w:rsid w:val="0035462D"/>
    <w:rsid w:val="003B40AD"/>
    <w:rsid w:val="003C4E37"/>
    <w:rsid w:val="003E16BE"/>
    <w:rsid w:val="00401855"/>
    <w:rsid w:val="00477455"/>
    <w:rsid w:val="00487D1D"/>
    <w:rsid w:val="004B7BE8"/>
    <w:rsid w:val="004D3578"/>
    <w:rsid w:val="004D380D"/>
    <w:rsid w:val="004E213A"/>
    <w:rsid w:val="00503171"/>
    <w:rsid w:val="00510048"/>
    <w:rsid w:val="00534DA0"/>
    <w:rsid w:val="00543E6C"/>
    <w:rsid w:val="00547A2A"/>
    <w:rsid w:val="00565087"/>
    <w:rsid w:val="0056573F"/>
    <w:rsid w:val="00571A64"/>
    <w:rsid w:val="00580C0B"/>
    <w:rsid w:val="0059538A"/>
    <w:rsid w:val="005B34D3"/>
    <w:rsid w:val="005B60EF"/>
    <w:rsid w:val="005D0039"/>
    <w:rsid w:val="00611566"/>
    <w:rsid w:val="00616427"/>
    <w:rsid w:val="006169CE"/>
    <w:rsid w:val="00616D03"/>
    <w:rsid w:val="00646D99"/>
    <w:rsid w:val="00656910"/>
    <w:rsid w:val="006C66D8"/>
    <w:rsid w:val="006D1E24"/>
    <w:rsid w:val="006D3FFD"/>
    <w:rsid w:val="006E1417"/>
    <w:rsid w:val="006F6A2C"/>
    <w:rsid w:val="00734A5B"/>
    <w:rsid w:val="00744E76"/>
    <w:rsid w:val="00757D40"/>
    <w:rsid w:val="00770F30"/>
    <w:rsid w:val="00780435"/>
    <w:rsid w:val="00781F0F"/>
    <w:rsid w:val="0078727C"/>
    <w:rsid w:val="0079049D"/>
    <w:rsid w:val="007B18D8"/>
    <w:rsid w:val="007C095F"/>
    <w:rsid w:val="007F4C09"/>
    <w:rsid w:val="007F7061"/>
    <w:rsid w:val="00801E8C"/>
    <w:rsid w:val="008028A4"/>
    <w:rsid w:val="00815AFE"/>
    <w:rsid w:val="00843FAC"/>
    <w:rsid w:val="00844286"/>
    <w:rsid w:val="00867C69"/>
    <w:rsid w:val="008768CA"/>
    <w:rsid w:val="00880559"/>
    <w:rsid w:val="00882FCA"/>
    <w:rsid w:val="00890ED6"/>
    <w:rsid w:val="008A5254"/>
    <w:rsid w:val="008F6610"/>
    <w:rsid w:val="0090271F"/>
    <w:rsid w:val="00942EC2"/>
    <w:rsid w:val="009453AA"/>
    <w:rsid w:val="00961B32"/>
    <w:rsid w:val="00974BB0"/>
    <w:rsid w:val="00981656"/>
    <w:rsid w:val="009A0AF3"/>
    <w:rsid w:val="009A272B"/>
    <w:rsid w:val="009B07CD"/>
    <w:rsid w:val="009B176F"/>
    <w:rsid w:val="009C19E9"/>
    <w:rsid w:val="009C3A3E"/>
    <w:rsid w:val="009E5106"/>
    <w:rsid w:val="00A10F02"/>
    <w:rsid w:val="00A1363B"/>
    <w:rsid w:val="00A20272"/>
    <w:rsid w:val="00A53724"/>
    <w:rsid w:val="00A82346"/>
    <w:rsid w:val="00A94DF2"/>
    <w:rsid w:val="00A9671C"/>
    <w:rsid w:val="00AA545E"/>
    <w:rsid w:val="00AF7DC1"/>
    <w:rsid w:val="00B15449"/>
    <w:rsid w:val="00B25E98"/>
    <w:rsid w:val="00B26A00"/>
    <w:rsid w:val="00B47FD1"/>
    <w:rsid w:val="00B8580B"/>
    <w:rsid w:val="00B95E2F"/>
    <w:rsid w:val="00B97A6D"/>
    <w:rsid w:val="00BA0873"/>
    <w:rsid w:val="00BD5070"/>
    <w:rsid w:val="00BD5EC7"/>
    <w:rsid w:val="00C12B51"/>
    <w:rsid w:val="00C24650"/>
    <w:rsid w:val="00C259FC"/>
    <w:rsid w:val="00C310FE"/>
    <w:rsid w:val="00C33079"/>
    <w:rsid w:val="00C83A13"/>
    <w:rsid w:val="00C94F81"/>
    <w:rsid w:val="00CA3D0C"/>
    <w:rsid w:val="00CA654B"/>
    <w:rsid w:val="00CD4C7B"/>
    <w:rsid w:val="00CE48DC"/>
    <w:rsid w:val="00CF3BBE"/>
    <w:rsid w:val="00D05DE8"/>
    <w:rsid w:val="00D63645"/>
    <w:rsid w:val="00D738D6"/>
    <w:rsid w:val="00D80795"/>
    <w:rsid w:val="00D8592B"/>
    <w:rsid w:val="00D87E00"/>
    <w:rsid w:val="00D9134D"/>
    <w:rsid w:val="00D96D11"/>
    <w:rsid w:val="00DA7A03"/>
    <w:rsid w:val="00DB1818"/>
    <w:rsid w:val="00DC309B"/>
    <w:rsid w:val="00DC4DA2"/>
    <w:rsid w:val="00E30A27"/>
    <w:rsid w:val="00E62835"/>
    <w:rsid w:val="00E77645"/>
    <w:rsid w:val="00E83697"/>
    <w:rsid w:val="00E90EFA"/>
    <w:rsid w:val="00EA7940"/>
    <w:rsid w:val="00EC4A25"/>
    <w:rsid w:val="00F025A2"/>
    <w:rsid w:val="00F07388"/>
    <w:rsid w:val="00F2026E"/>
    <w:rsid w:val="00F2210A"/>
    <w:rsid w:val="00F25C07"/>
    <w:rsid w:val="00F37743"/>
    <w:rsid w:val="00F54A3D"/>
    <w:rsid w:val="00F653B8"/>
    <w:rsid w:val="00F71B89"/>
    <w:rsid w:val="00F7353C"/>
    <w:rsid w:val="00F76F8F"/>
    <w:rsid w:val="00FA1266"/>
    <w:rsid w:val="00FC1192"/>
    <w:rsid w:val="00FF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487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8A5254"/>
    <w:rPr>
      <w:lang w:eastAsia="en-US"/>
    </w:rPr>
  </w:style>
  <w:style w:type="character" w:customStyle="1" w:styleId="TFChar">
    <w:name w:val="TF Char"/>
    <w:link w:val="TF"/>
    <w:rsid w:val="008A5254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8A5254"/>
    <w:rPr>
      <w:rFonts w:ascii="Arial" w:hAnsi="Arial"/>
      <w:b/>
      <w:lang w:eastAsia="en-US"/>
    </w:rPr>
  </w:style>
  <w:style w:type="character" w:customStyle="1" w:styleId="TALCar">
    <w:name w:val="TAL Car"/>
    <w:link w:val="TAL"/>
    <w:rsid w:val="008A5254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FF41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F4174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BA08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A0873"/>
  </w:style>
  <w:style w:type="character" w:customStyle="1" w:styleId="CommentTextChar">
    <w:name w:val="Comment Text Char"/>
    <w:basedOn w:val="DefaultParagraphFont"/>
    <w:link w:val="CommentText"/>
    <w:rsid w:val="00BA08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0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08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632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(Nokia - CN/Beijing)</dc:creator>
  <cp:lastModifiedBy>Chunli</cp:lastModifiedBy>
  <cp:revision>2</cp:revision>
  <dcterms:created xsi:type="dcterms:W3CDTF">2016-11-04T06:31:00Z</dcterms:created>
  <dcterms:modified xsi:type="dcterms:W3CDTF">2016-11-04T06:31:00Z</dcterms:modified>
</cp:coreProperties>
</file>